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08C5" w:rsidP="71790109" w:rsidRDefault="1623A63C" w14:paraId="70171A2E" w14:textId="10DD6610">
      <w:pPr>
        <w:jc w:val="center"/>
        <w:rPr>
          <w:b/>
          <w:bCs/>
          <w:sz w:val="36"/>
          <w:szCs w:val="36"/>
        </w:rPr>
      </w:pPr>
      <w:r w:rsidRPr="6DEECAFE">
        <w:rPr>
          <w:b/>
          <w:bCs/>
          <w:sz w:val="36"/>
          <w:szCs w:val="36"/>
        </w:rPr>
        <w:t xml:space="preserve">Seguro, Refrendo, y otros conceptos esenciales </w:t>
      </w:r>
      <w:r w:rsidRPr="6DEECAFE" w:rsidR="39F8F521">
        <w:rPr>
          <w:b/>
          <w:bCs/>
          <w:sz w:val="36"/>
          <w:szCs w:val="36"/>
        </w:rPr>
        <w:t>que debes conocer sobre tu auto</w:t>
      </w:r>
    </w:p>
    <w:p w:rsidR="1623A63C" w:rsidP="6DEECAFE" w:rsidRDefault="1623A63C" w14:paraId="2267EBA3" w14:textId="6EA12B2F">
      <w:pPr>
        <w:jc w:val="both"/>
      </w:pPr>
      <w:r w:rsidR="1623A63C">
        <w:rPr/>
        <w:t xml:space="preserve">CIUDAD DE MÉXICO. </w:t>
      </w:r>
      <w:r w:rsidR="331B82A8">
        <w:rPr/>
        <w:t>22</w:t>
      </w:r>
      <w:r w:rsidR="1623A63C">
        <w:rPr/>
        <w:t xml:space="preserve"> de </w:t>
      </w:r>
      <w:r w:rsidR="13B4B35A">
        <w:rPr/>
        <w:t>abril</w:t>
      </w:r>
      <w:r w:rsidR="5919D091">
        <w:rPr/>
        <w:t xml:space="preserve"> </w:t>
      </w:r>
      <w:r w:rsidR="1623A63C">
        <w:rPr/>
        <w:t xml:space="preserve">de 2025.- </w:t>
      </w:r>
      <w:r w:rsidR="1AA5C6BE">
        <w:rPr/>
        <w:t xml:space="preserve">Poseer un automóvil, además de ser una herramienta de movilidad muy útil, conlleva una serie de responsabilidades que todo automovilista debe cumplir para </w:t>
      </w:r>
      <w:r w:rsidR="019C3E5C">
        <w:rPr/>
        <w:t xml:space="preserve">garantizar una movilidad segura. </w:t>
      </w:r>
      <w:r w:rsidR="1623A63C">
        <w:rPr/>
        <w:t xml:space="preserve">Desde el refrendo vehicular hasta el seguro y el mantenimiento preventivo, cumplir con estas obligaciones no solo protege tu patrimonio, sino que </w:t>
      </w:r>
      <w:r w:rsidR="16485962">
        <w:rPr/>
        <w:t xml:space="preserve">también brinda </w:t>
      </w:r>
      <w:r w:rsidR="39ECDCD6">
        <w:rPr/>
        <w:t>certeza y confianza de que, ante un incidente, estarás protegido y respaldado por un tercero.</w:t>
      </w:r>
    </w:p>
    <w:p w:rsidR="004708C5" w:rsidP="08BD072E" w:rsidRDefault="1623A63C" w14:paraId="01E030AC" w14:textId="2E47943B">
      <w:pPr>
        <w:jc w:val="both"/>
      </w:pPr>
      <w:r>
        <w:t xml:space="preserve">De acuerdo con la </w:t>
      </w:r>
      <w:hyperlink r:id="rId10">
        <w:r w:rsidRPr="2D8D3CCB">
          <w:rPr>
            <w:rStyle w:val="Hyperlink"/>
          </w:rPr>
          <w:t>Secretaría de Administración y Finanzas</w:t>
        </w:r>
      </w:hyperlink>
      <w:r>
        <w:t>, este año los usuarios de vehículos en la Ciudad de México y el Estado de México, pueden acceder a un descuento del 100</w:t>
      </w:r>
      <w:r w:rsidR="36B1789F">
        <w:t>%</w:t>
      </w:r>
      <w:r>
        <w:t xml:space="preserve"> en el pago de la tenencia vehicular siempre y cuando cumplan con el pago en tiempo y forma de su Refrendo, una medida que busca incentivar las finanzas sanas en los usuarios del país.</w:t>
      </w:r>
    </w:p>
    <w:p w:rsidR="004708C5" w:rsidP="08BD072E" w:rsidRDefault="1623A63C" w14:paraId="7C1050A8" w14:textId="7AA5C3D8">
      <w:pPr>
        <w:jc w:val="both"/>
      </w:pPr>
      <w:r>
        <w:t xml:space="preserve">Pero, cabe destacar que este concepto tuvo un ligero incremento para 2025: En la Ciudad de México, este año el costo del Refrendo asciende a </w:t>
      </w:r>
      <w:r w:rsidR="537CD4E1">
        <w:t>$</w:t>
      </w:r>
      <w:r>
        <w:t xml:space="preserve">731, un ajuste respecto a los </w:t>
      </w:r>
      <w:r w:rsidR="205054B4">
        <w:t>$</w:t>
      </w:r>
      <w:r>
        <w:t xml:space="preserve">698 del año pasado. En el Edomex, el monto se </w:t>
      </w:r>
      <w:r w:rsidR="109A0E1C">
        <w:t>incrementó</w:t>
      </w:r>
      <w:r>
        <w:t xml:space="preserve"> de </w:t>
      </w:r>
      <w:r w:rsidR="067606AB">
        <w:t>$</w:t>
      </w:r>
      <w:r>
        <w:t xml:space="preserve">865 a </w:t>
      </w:r>
      <w:r w:rsidR="1E6F1C8C">
        <w:t>$</w:t>
      </w:r>
      <w:r>
        <w:t>917 para automóviles, mientras que para motocicletas pasó de $639 a $677.</w:t>
      </w:r>
    </w:p>
    <w:p w:rsidR="004708C5" w:rsidP="08BD072E" w:rsidRDefault="1623A63C" w14:paraId="69ACC20F" w14:textId="7151F6C0">
      <w:pPr>
        <w:jc w:val="both"/>
      </w:pPr>
      <w:r w:rsidR="569D5FF4">
        <w:rPr/>
        <w:t>Q</w:t>
      </w:r>
      <w:r w:rsidR="1623A63C">
        <w:rPr/>
        <w:t>uienes</w:t>
      </w:r>
      <w:r w:rsidR="1623A63C">
        <w:rPr/>
        <w:t xml:space="preserve"> </w:t>
      </w:r>
      <w:r w:rsidR="7D908DB7">
        <w:rPr/>
        <w:t xml:space="preserve">aún </w:t>
      </w:r>
      <w:r w:rsidR="1623A63C">
        <w:rPr/>
        <w:t>busquen acceder al descuento en la Tenencia deben cumplir con los siguientes requisitos:</w:t>
      </w:r>
    </w:p>
    <w:p w:rsidR="004708C5" w:rsidP="2D8D3CCB" w:rsidRDefault="1623A63C" w14:paraId="1E59B630" w14:textId="303E6C12">
      <w:pPr>
        <w:pStyle w:val="ListParagraph"/>
        <w:numPr>
          <w:ilvl w:val="0"/>
          <w:numId w:val="4"/>
        </w:numPr>
        <w:jc w:val="both"/>
      </w:pPr>
      <w:r>
        <w:t xml:space="preserve">Valor del vehículo no mayor a </w:t>
      </w:r>
      <w:r w:rsidR="5307713F">
        <w:t>$</w:t>
      </w:r>
      <w:r>
        <w:t>250,000 pesos.</w:t>
      </w:r>
    </w:p>
    <w:p w:rsidR="004708C5" w:rsidP="2D8D3CCB" w:rsidRDefault="1623A63C" w14:paraId="2C2FB71A" w14:textId="6ECE407D">
      <w:pPr>
        <w:pStyle w:val="ListParagraph"/>
        <w:numPr>
          <w:ilvl w:val="0"/>
          <w:numId w:val="4"/>
        </w:numPr>
        <w:jc w:val="both"/>
      </w:pPr>
      <w:r>
        <w:t>Ser persona física o moral sin fines de lucro.</w:t>
      </w:r>
    </w:p>
    <w:p w:rsidR="004708C5" w:rsidP="2D8D3CCB" w:rsidRDefault="1623A63C" w14:paraId="7CFABF74" w14:textId="38EDCC0B">
      <w:pPr>
        <w:pStyle w:val="ListParagraph"/>
        <w:numPr>
          <w:ilvl w:val="0"/>
          <w:numId w:val="4"/>
        </w:numPr>
        <w:jc w:val="both"/>
      </w:pPr>
      <w:r>
        <w:t>No tener adeudos de tenencias previas.</w:t>
      </w:r>
    </w:p>
    <w:p w:rsidR="004708C5" w:rsidP="2D8D3CCB" w:rsidRDefault="1623A63C" w14:paraId="655CD51F" w14:textId="53CE418C">
      <w:pPr>
        <w:pStyle w:val="ListParagraph"/>
        <w:numPr>
          <w:ilvl w:val="0"/>
          <w:numId w:val="4"/>
        </w:numPr>
        <w:jc w:val="both"/>
      </w:pPr>
      <w:r>
        <w:t>Contar con tarjeta de circulación vigente.</w:t>
      </w:r>
    </w:p>
    <w:p w:rsidR="004708C5" w:rsidP="08BD072E" w:rsidRDefault="1623A63C" w14:paraId="5439A26A" w14:textId="0EA089D5">
      <w:pPr>
        <w:jc w:val="both"/>
      </w:pPr>
      <w:r>
        <w:t>En el caso del Estado de México los requisitos son:</w:t>
      </w:r>
    </w:p>
    <w:p w:rsidR="004708C5" w:rsidP="2D8D3CCB" w:rsidRDefault="1623A63C" w14:paraId="18476607" w14:textId="24D57995">
      <w:pPr>
        <w:pStyle w:val="ListParagraph"/>
        <w:numPr>
          <w:ilvl w:val="0"/>
          <w:numId w:val="3"/>
        </w:numPr>
        <w:jc w:val="both"/>
      </w:pPr>
      <w:r>
        <w:t xml:space="preserve">Valor del vehículo no mayor a </w:t>
      </w:r>
      <w:r w:rsidR="72A6649C">
        <w:t>$</w:t>
      </w:r>
      <w:r>
        <w:t>550,000 pesos.</w:t>
      </w:r>
    </w:p>
    <w:p w:rsidR="004708C5" w:rsidP="2D8D3CCB" w:rsidRDefault="1623A63C" w14:paraId="49A74491" w14:textId="6540D067">
      <w:pPr>
        <w:pStyle w:val="ListParagraph"/>
        <w:numPr>
          <w:ilvl w:val="0"/>
          <w:numId w:val="3"/>
        </w:numPr>
        <w:jc w:val="both"/>
      </w:pPr>
      <w:r>
        <w:t>Placas expedidas a partir de 2020.</w:t>
      </w:r>
    </w:p>
    <w:p w:rsidR="1623A63C" w:rsidP="2D8D3CCB" w:rsidRDefault="1623A63C" w14:paraId="7E5321D5" w14:textId="5B5F3E64">
      <w:pPr>
        <w:pStyle w:val="ListParagraph"/>
        <w:numPr>
          <w:ilvl w:val="0"/>
          <w:numId w:val="3"/>
        </w:numPr>
        <w:jc w:val="both"/>
      </w:pPr>
      <w:r>
        <w:t>Estar al corriente en obligaciones fiscales estatales y municipales.</w:t>
      </w:r>
      <w:r>
        <w:br/>
      </w:r>
    </w:p>
    <w:p w:rsidR="004708C5" w:rsidP="2D8D3CCB" w:rsidRDefault="1623A63C" w14:paraId="0A0BF351" w14:textId="43435DBE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2D8D3CCB">
        <w:rPr>
          <w:sz w:val="28"/>
          <w:szCs w:val="28"/>
        </w:rPr>
        <w:t>El seguro y su relevancia ante el contexto actual</w:t>
      </w:r>
    </w:p>
    <w:p w:rsidR="004708C5" w:rsidP="08BD072E" w:rsidRDefault="1623A63C" w14:paraId="736D094D" w14:textId="1515FBCF">
      <w:pPr>
        <w:jc w:val="both"/>
      </w:pPr>
      <w:proofErr w:type="spellStart"/>
      <w:r>
        <w:t>Zurich</w:t>
      </w:r>
      <w:proofErr w:type="spellEnd"/>
      <w:r>
        <w:t xml:space="preserve"> destaca que desde 2013 la Condusef establece que contar con un seguro vehicular vigente es obligatorio para circular en vías federales y en diversas entidades del país. Este instrumento, lejos de ser un gasto, representa una inversión en la seguridad y tranquilidad de </w:t>
      </w:r>
      <w:r w:rsidR="385617F1">
        <w:t xml:space="preserve">cualquier </w:t>
      </w:r>
      <w:r>
        <w:t>automovilista</w:t>
      </w:r>
      <w:r w:rsidR="0FBF896D">
        <w:t>,</w:t>
      </w:r>
      <w:r>
        <w:t xml:space="preserve"> sobre todo considerando la incidencia delictiva y de accidentes:</w:t>
      </w:r>
    </w:p>
    <w:p w:rsidR="004708C5" w:rsidP="08BD072E" w:rsidRDefault="1623A63C" w14:paraId="050BC096" w14:textId="574F6EE3">
      <w:pPr>
        <w:jc w:val="both"/>
      </w:pPr>
      <w:r w:rsidRPr="2A8AA7CE" w:rsidR="1623A63C">
        <w:rPr>
          <w:b w:val="1"/>
          <w:bCs w:val="1"/>
        </w:rPr>
        <w:t xml:space="preserve">Robo de automóviles: </w:t>
      </w:r>
      <w:r w:rsidR="1623A63C">
        <w:rPr/>
        <w:t xml:space="preserve">En 2024, la </w:t>
      </w:r>
      <w:hyperlink r:id="Rdcf1d35bff8a4cc4">
        <w:r w:rsidRPr="2A8AA7CE" w:rsidR="1623A63C">
          <w:rPr>
            <w:rStyle w:val="Hyperlink"/>
          </w:rPr>
          <w:t>Asociación Mexicana de Instituciones de Seguros (AMIS)</w:t>
        </w:r>
      </w:hyperlink>
      <w:r w:rsidR="1623A63C">
        <w:rPr/>
        <w:t xml:space="preserve"> reportó 135,449 robos vehiculares, de los cuales s</w:t>
      </w:r>
      <w:r w:rsidR="729A7392">
        <w:rPr/>
        <w:t>ó</w:t>
      </w:r>
      <w:r w:rsidR="1623A63C">
        <w:rPr/>
        <w:t xml:space="preserve">lo 61,000 tenían seguro. Esto significa que más </w:t>
      </w:r>
      <w:r w:rsidR="65DD9B16">
        <w:rPr/>
        <w:t>d</w:t>
      </w:r>
      <w:r w:rsidR="1623A63C">
        <w:rPr/>
        <w:t>el 54% de las víctimas debieron asumir el costo de su pérdida.</w:t>
      </w:r>
    </w:p>
    <w:p w:rsidR="004708C5" w:rsidP="08BD072E" w:rsidRDefault="1623A63C" w14:paraId="525D5D2E" w14:textId="46145868">
      <w:pPr>
        <w:jc w:val="both"/>
      </w:pPr>
      <w:r w:rsidRPr="2D8D3CCB">
        <w:rPr>
          <w:b/>
          <w:bCs/>
        </w:rPr>
        <w:t xml:space="preserve">Accidentes viales: </w:t>
      </w:r>
      <w:r>
        <w:t xml:space="preserve">Durante el primer trimestre del año, los accidentes alcanzaron un promedio de 20,588 casos, según datos de la </w:t>
      </w:r>
      <w:hyperlink r:id="rId16">
        <w:r w:rsidRPr="2D8D3CCB">
          <w:rPr>
            <w:rStyle w:val="Hyperlink"/>
          </w:rPr>
          <w:t>Secretaría de Movilidad (</w:t>
        </w:r>
        <w:proofErr w:type="spellStart"/>
        <w:r w:rsidRPr="2D8D3CCB">
          <w:rPr>
            <w:rStyle w:val="Hyperlink"/>
          </w:rPr>
          <w:t>Semovi</w:t>
        </w:r>
        <w:proofErr w:type="spellEnd"/>
        <w:r w:rsidRPr="2D8D3CCB">
          <w:rPr>
            <w:rStyle w:val="Hyperlink"/>
          </w:rPr>
          <w:t>)</w:t>
        </w:r>
      </w:hyperlink>
      <w:r>
        <w:t>. Tener una póliza adecuada puede protegerte frente a gastos médicos, daños materiales y responsabilidad civil.</w:t>
      </w:r>
    </w:p>
    <w:p w:rsidR="004708C5" w:rsidP="08BD072E" w:rsidRDefault="1623A63C" w14:paraId="536485A3" w14:textId="2BC1D755">
      <w:pPr>
        <w:jc w:val="both"/>
      </w:pPr>
      <w:r>
        <w:t>Es fundamental revisar que la póliza de seguro esté actualizada y adaptada a tus necesidades específicas, considerando coberturas como robo total, daños a terceros y asistencia vial.</w:t>
      </w:r>
    </w:p>
    <w:p w:rsidR="004708C5" w:rsidP="2D8D3CCB" w:rsidRDefault="1623A63C" w14:paraId="1E24BC25" w14:textId="0D22F8C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2D8D3CCB">
        <w:rPr>
          <w:sz w:val="28"/>
          <w:szCs w:val="28"/>
        </w:rPr>
        <w:t>Mantenimiento preventivo: comienza el año con seguridad</w:t>
      </w:r>
    </w:p>
    <w:p w:rsidR="004708C5" w:rsidP="08BD072E" w:rsidRDefault="1623A63C" w14:paraId="47725F95" w14:textId="67F7241A">
      <w:pPr>
        <w:jc w:val="both"/>
      </w:pPr>
      <w:r>
        <w:t xml:space="preserve">Finalmente, </w:t>
      </w:r>
      <w:r w:rsidR="3FE2D667">
        <w:t>el</w:t>
      </w:r>
      <w:r>
        <w:t xml:space="preserve"> mantenimiento del vehículo </w:t>
      </w:r>
      <w:r w:rsidR="0E0E4AF2">
        <w:t xml:space="preserve">siempre debe considerarse </w:t>
      </w:r>
      <w:r>
        <w:t>como elemento esencial, especialmente después de temporada</w:t>
      </w:r>
      <w:r w:rsidR="3345537E">
        <w:t>s de alto desplazamiento como las vacaciones</w:t>
      </w:r>
      <w:r>
        <w:t>, cuando los viajes por carretera suelen incrementar el desgaste de los autos y sus componentes.</w:t>
      </w:r>
    </w:p>
    <w:p w:rsidR="004708C5" w:rsidP="08BD072E" w:rsidRDefault="1623A63C" w14:paraId="42FC60A2" w14:textId="7057B462">
      <w:pPr>
        <w:jc w:val="both"/>
      </w:pPr>
      <w:r>
        <w:t xml:space="preserve">Un chequeo general debe incluir la revisión de frenos, suspensión y neumáticos, así como un cambio de aceite y chequeo de los filtros. Es importante también realizar una verificación del sistema de luces y batería, las cuales tienen una </w:t>
      </w:r>
      <w:hyperlink r:id="rId17">
        <w:r w:rsidRPr="2D8D3CCB">
          <w:rPr>
            <w:rStyle w:val="Hyperlink"/>
          </w:rPr>
          <w:t>vida útil</w:t>
        </w:r>
      </w:hyperlink>
      <w:r>
        <w:t xml:space="preserve"> de entre 3 y 5 años.</w:t>
      </w:r>
    </w:p>
    <w:p w:rsidR="004708C5" w:rsidP="08BD072E" w:rsidRDefault="1623A63C" w14:paraId="6B86E7B8" w14:textId="3EB57036">
      <w:pPr>
        <w:jc w:val="both"/>
      </w:pPr>
      <w:r>
        <w:t>La inversión en un servicio preventivo puede evitar reparaciones costosas en el futuro y garantizar que el vehículo funcione de manera óptima durante todo el año.</w:t>
      </w:r>
    </w:p>
    <w:p w:rsidR="2D8D3CCB" w:rsidP="2D8D3CCB" w:rsidRDefault="50064670" w14:paraId="07C24A01" w14:textId="0DEB4171">
      <w:pPr>
        <w:jc w:val="both"/>
      </w:pPr>
      <w:r>
        <w:t xml:space="preserve">Mantenerse al día con las obligaciones vehiculares promueve la conducción segura y eficiente. </w:t>
      </w:r>
      <w:r w:rsidR="1623A63C">
        <w:t>Cada una de estas acciones refuerza el compromiso con una movilidad responsable y protege tanto a conductores como a sus acompañantes para un camino sin contratiempos.</w:t>
      </w:r>
    </w:p>
    <w:p w:rsidR="2D8D3CCB" w:rsidP="6DEECAFE" w:rsidRDefault="188F2178" w14:paraId="7C50CEB4" w14:textId="40D6F5EB">
      <w:pPr>
        <w:spacing w:line="240" w:lineRule="auto"/>
        <w:jc w:val="center"/>
        <w:rPr>
          <w:rFonts w:ascii="Arial" w:hAnsi="Arial" w:eastAsia="Arial" w:cs="Arial"/>
          <w:color w:val="000000" w:themeColor="text1"/>
        </w:rPr>
      </w:pPr>
      <w:r w:rsidRPr="000D6FE3">
        <w:rPr>
          <w:rFonts w:ascii="Arial" w:hAnsi="Arial" w:eastAsia="Arial" w:cs="Arial"/>
          <w:color w:val="000000" w:themeColor="text1"/>
        </w:rPr>
        <w:t>-o0o-</w:t>
      </w:r>
    </w:p>
    <w:p w:rsidR="188F2178" w:rsidP="2D8D3CCB" w:rsidRDefault="188F2178" w14:paraId="3B101758" w14:textId="7B0DCCA2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000D6FE3">
        <w:rPr>
          <w:rFonts w:ascii="Arial" w:hAnsi="Arial" w:eastAsia="Arial" w:cs="Arial"/>
          <w:b/>
          <w:bCs/>
          <w:color w:val="000000" w:themeColor="text1"/>
          <w:sz w:val="18"/>
          <w:szCs w:val="18"/>
        </w:rPr>
        <w:t xml:space="preserve">Acerca de </w:t>
      </w:r>
      <w:proofErr w:type="spellStart"/>
      <w:r w:rsidRPr="000D6FE3">
        <w:rPr>
          <w:rFonts w:ascii="Arial" w:hAnsi="Arial" w:eastAsia="Arial" w:cs="Arial"/>
          <w:b/>
          <w:bCs/>
          <w:color w:val="000000" w:themeColor="text1"/>
          <w:sz w:val="18"/>
          <w:szCs w:val="18"/>
        </w:rPr>
        <w:t>Zurich</w:t>
      </w:r>
      <w:proofErr w:type="spellEnd"/>
    </w:p>
    <w:p w:rsidR="188F2178" w:rsidP="2D8D3CCB" w:rsidRDefault="188F2178" w14:paraId="148108C4" w14:textId="18FD68F8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proofErr w:type="spellStart"/>
      <w:r w:rsidRPr="000D6FE3">
        <w:rPr>
          <w:rFonts w:ascii="Arial" w:hAnsi="Arial" w:eastAsia="Arial" w:cs="Arial"/>
          <w:color w:val="000000" w:themeColor="text1"/>
          <w:sz w:val="18"/>
          <w:szCs w:val="18"/>
        </w:rPr>
        <w:t>Zurich</w:t>
      </w:r>
      <w:proofErr w:type="spellEnd"/>
      <w:r w:rsidRPr="000D6FE3">
        <w:rPr>
          <w:rFonts w:ascii="Arial" w:hAnsi="Arial" w:eastAsia="Arial" w:cs="Arial"/>
          <w:color w:val="000000" w:themeColor="text1"/>
          <w:sz w:val="18"/>
          <w:szCs w:val="18"/>
        </w:rPr>
        <w:t xml:space="preserve"> </w:t>
      </w:r>
      <w:proofErr w:type="spellStart"/>
      <w:r w:rsidRPr="000D6FE3">
        <w:rPr>
          <w:rFonts w:ascii="Arial" w:hAnsi="Arial" w:eastAsia="Arial" w:cs="Arial"/>
          <w:color w:val="000000" w:themeColor="text1"/>
          <w:sz w:val="18"/>
          <w:szCs w:val="18"/>
        </w:rPr>
        <w:t>Insurance</w:t>
      </w:r>
      <w:proofErr w:type="spellEnd"/>
      <w:r w:rsidRPr="000D6FE3">
        <w:rPr>
          <w:rFonts w:ascii="Arial" w:hAnsi="Arial" w:eastAsia="Arial" w:cs="Arial"/>
          <w:color w:val="000000" w:themeColor="text1"/>
          <w:sz w:val="18"/>
          <w:szCs w:val="18"/>
        </w:rPr>
        <w:t xml:space="preserve"> </w:t>
      </w:r>
      <w:proofErr w:type="spellStart"/>
      <w:r w:rsidRPr="000D6FE3">
        <w:rPr>
          <w:rFonts w:ascii="Arial" w:hAnsi="Arial" w:eastAsia="Arial" w:cs="Arial"/>
          <w:color w:val="000000" w:themeColor="text1"/>
          <w:sz w:val="18"/>
          <w:szCs w:val="18"/>
        </w:rPr>
        <w:t>Group</w:t>
      </w:r>
      <w:proofErr w:type="spellEnd"/>
      <w:r w:rsidRPr="000D6FE3">
        <w:rPr>
          <w:rFonts w:ascii="Arial" w:hAnsi="Arial" w:eastAsia="Arial" w:cs="Arial"/>
          <w:color w:val="000000" w:themeColor="text1"/>
          <w:sz w:val="18"/>
          <w:szCs w:val="18"/>
        </w:rPr>
        <w:t xml:space="preserve"> (</w:t>
      </w:r>
      <w:proofErr w:type="spellStart"/>
      <w:r w:rsidRPr="000D6FE3">
        <w:rPr>
          <w:rFonts w:ascii="Arial" w:hAnsi="Arial" w:eastAsia="Arial" w:cs="Arial"/>
          <w:color w:val="000000" w:themeColor="text1"/>
          <w:sz w:val="18"/>
          <w:szCs w:val="18"/>
        </w:rPr>
        <w:t>Zurich</w:t>
      </w:r>
      <w:proofErr w:type="spellEnd"/>
      <w:r w:rsidRPr="000D6FE3">
        <w:rPr>
          <w:rFonts w:ascii="Arial" w:hAnsi="Arial" w:eastAsia="Arial" w:cs="Arial"/>
          <w:color w:val="000000" w:themeColor="text1"/>
          <w:sz w:val="18"/>
          <w:szCs w:val="18"/>
        </w:rPr>
        <w:t xml:space="preserve">) es una aseguradora líder multicanal que se especializa en gestión y prevención de riesgos. </w:t>
      </w:r>
      <w:proofErr w:type="spellStart"/>
      <w:r w:rsidRPr="000D6FE3">
        <w:rPr>
          <w:rFonts w:ascii="Arial" w:hAnsi="Arial" w:eastAsia="Arial" w:cs="Arial"/>
          <w:color w:val="000000" w:themeColor="text1"/>
          <w:sz w:val="18"/>
          <w:szCs w:val="18"/>
        </w:rPr>
        <w:t>Zurich</w:t>
      </w:r>
      <w:proofErr w:type="spellEnd"/>
      <w:r w:rsidRPr="000D6FE3">
        <w:rPr>
          <w:rFonts w:ascii="Arial" w:hAnsi="Arial" w:eastAsia="Arial" w:cs="Arial"/>
          <w:color w:val="000000" w:themeColor="text1"/>
          <w:sz w:val="18"/>
          <w:szCs w:val="18"/>
        </w:rPr>
        <w:t xml:space="preserve"> atiende tanto a personas como a empresas en más de 200 países y territorios. Fundada hace 150 años, </w:t>
      </w:r>
      <w:proofErr w:type="spellStart"/>
      <w:r w:rsidRPr="000D6FE3">
        <w:rPr>
          <w:rFonts w:ascii="Arial" w:hAnsi="Arial" w:eastAsia="Arial" w:cs="Arial"/>
          <w:color w:val="000000" w:themeColor="text1"/>
          <w:sz w:val="18"/>
          <w:szCs w:val="18"/>
        </w:rPr>
        <w:t>Zurich</w:t>
      </w:r>
      <w:proofErr w:type="spellEnd"/>
      <w:r w:rsidRPr="000D6FE3">
        <w:rPr>
          <w:rFonts w:ascii="Arial" w:hAnsi="Arial" w:eastAsia="Arial" w:cs="Arial"/>
          <w:color w:val="000000" w:themeColor="text1"/>
          <w:sz w:val="18"/>
          <w:szCs w:val="18"/>
        </w:rPr>
        <w:t xml:space="preserve"> está transformando los seguros ya que ofrece cada vez más servicios de prevención, como aquellos que promueven el bienestar y mejoran la resiliencia climática. Reflejando su propósito de “crear juntos un futuro mejor”, </w:t>
      </w:r>
      <w:proofErr w:type="spellStart"/>
      <w:r w:rsidRPr="000D6FE3">
        <w:rPr>
          <w:rFonts w:ascii="Arial" w:hAnsi="Arial" w:eastAsia="Arial" w:cs="Arial"/>
          <w:color w:val="000000" w:themeColor="text1"/>
          <w:sz w:val="18"/>
          <w:szCs w:val="18"/>
        </w:rPr>
        <w:t>Zurich</w:t>
      </w:r>
      <w:proofErr w:type="spellEnd"/>
      <w:r w:rsidRPr="000D6FE3">
        <w:rPr>
          <w:rFonts w:ascii="Arial" w:hAnsi="Arial" w:eastAsia="Arial" w:cs="Arial"/>
          <w:color w:val="000000" w:themeColor="text1"/>
          <w:sz w:val="18"/>
          <w:szCs w:val="18"/>
        </w:rPr>
        <w:t xml:space="preserve"> aspira a ser una de las empresas más responsables y de mayor impacto en el mundo. Tiene como objetivo emisiones netas cero para 2050, y tiene la calificación ESG más alta posible de MSCI. El Grupo </w:t>
      </w:r>
      <w:proofErr w:type="spellStart"/>
      <w:r w:rsidRPr="000D6FE3">
        <w:rPr>
          <w:rFonts w:ascii="Arial" w:hAnsi="Arial" w:eastAsia="Arial" w:cs="Arial"/>
          <w:color w:val="000000" w:themeColor="text1"/>
          <w:sz w:val="18"/>
          <w:szCs w:val="18"/>
        </w:rPr>
        <w:t>Zurich</w:t>
      </w:r>
      <w:proofErr w:type="spellEnd"/>
      <w:r w:rsidRPr="000D6FE3">
        <w:rPr>
          <w:rFonts w:ascii="Arial" w:hAnsi="Arial" w:eastAsia="Arial" w:cs="Arial"/>
          <w:color w:val="000000" w:themeColor="text1"/>
          <w:sz w:val="18"/>
          <w:szCs w:val="18"/>
        </w:rPr>
        <w:t xml:space="preserve"> tiene alrededor de 60,000 empleados y tiene su sede en </w:t>
      </w:r>
      <w:proofErr w:type="spellStart"/>
      <w:r w:rsidRPr="000D6FE3">
        <w:rPr>
          <w:rFonts w:ascii="Arial" w:hAnsi="Arial" w:eastAsia="Arial" w:cs="Arial"/>
          <w:color w:val="000000" w:themeColor="text1"/>
          <w:sz w:val="18"/>
          <w:szCs w:val="18"/>
        </w:rPr>
        <w:t>Zurich</w:t>
      </w:r>
      <w:proofErr w:type="spellEnd"/>
      <w:r w:rsidRPr="000D6FE3">
        <w:rPr>
          <w:rFonts w:ascii="Arial" w:hAnsi="Arial" w:eastAsia="Arial" w:cs="Arial"/>
          <w:color w:val="000000" w:themeColor="text1"/>
          <w:sz w:val="18"/>
          <w:szCs w:val="18"/>
        </w:rPr>
        <w:t xml:space="preserve">, Suiza. </w:t>
      </w:r>
    </w:p>
    <w:p w:rsidR="2D8D3CCB" w:rsidP="2D8D3CCB" w:rsidRDefault="2D8D3CCB" w14:paraId="3C3B243E" w14:textId="1A27C35F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</w:p>
    <w:p w:rsidRPr="000D6FE3" w:rsidR="2D8D3CCB" w:rsidP="6DEECAFE" w:rsidRDefault="188F2178" w14:paraId="3488EF5F" w14:textId="66BC63F5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000D6FE3">
        <w:rPr>
          <w:rFonts w:ascii="Arial" w:hAnsi="Arial" w:eastAsia="Arial" w:cs="Arial"/>
          <w:color w:val="000000" w:themeColor="text1"/>
          <w:sz w:val="18"/>
          <w:szCs w:val="18"/>
        </w:rPr>
        <w:lastRenderedPageBreak/>
        <w:t xml:space="preserve">Como empresa especializada en seguros de autos, entre otras verticales, </w:t>
      </w:r>
      <w:proofErr w:type="spellStart"/>
      <w:r w:rsidRPr="000D6FE3">
        <w:rPr>
          <w:rFonts w:ascii="Arial" w:hAnsi="Arial" w:eastAsia="Arial" w:cs="Arial"/>
          <w:color w:val="000000" w:themeColor="text1"/>
          <w:sz w:val="18"/>
          <w:szCs w:val="18"/>
        </w:rPr>
        <w:t>Zurich</w:t>
      </w:r>
      <w:proofErr w:type="spellEnd"/>
      <w:r w:rsidRPr="000D6FE3">
        <w:rPr>
          <w:rFonts w:ascii="Arial" w:hAnsi="Arial" w:eastAsia="Arial" w:cs="Arial"/>
          <w:color w:val="000000" w:themeColor="text1"/>
          <w:sz w:val="18"/>
          <w:szCs w:val="18"/>
        </w:rPr>
        <w:t xml:space="preserve"> cuenta con diferentes opciones, coberturas y asistencias para cubrir las necesidades de cada usuario. Para conocer más sobre la cartera de productos de </w:t>
      </w:r>
      <w:proofErr w:type="spellStart"/>
      <w:r w:rsidRPr="000D6FE3">
        <w:rPr>
          <w:rFonts w:ascii="Arial" w:hAnsi="Arial" w:eastAsia="Arial" w:cs="Arial"/>
          <w:color w:val="000000" w:themeColor="text1"/>
          <w:sz w:val="18"/>
          <w:szCs w:val="18"/>
        </w:rPr>
        <w:t>Zurich</w:t>
      </w:r>
      <w:proofErr w:type="spellEnd"/>
      <w:r w:rsidRPr="000D6FE3">
        <w:rPr>
          <w:rFonts w:ascii="Arial" w:hAnsi="Arial" w:eastAsia="Arial" w:cs="Arial"/>
          <w:color w:val="000000" w:themeColor="text1"/>
          <w:sz w:val="18"/>
          <w:szCs w:val="18"/>
        </w:rPr>
        <w:t xml:space="preserve"> y sobre esta alianza, visita: </w:t>
      </w:r>
      <w:hyperlink r:id="rId18">
        <w:r w:rsidRPr="000D6FE3">
          <w:rPr>
            <w:rStyle w:val="Hyperlink"/>
            <w:rFonts w:ascii="Arial" w:hAnsi="Arial" w:eastAsia="Arial" w:cs="Arial"/>
            <w:sz w:val="18"/>
            <w:szCs w:val="18"/>
          </w:rPr>
          <w:t>https://www.zurich.com.mx/es-mx/nuestros-seguros/autos</w:t>
        </w:r>
      </w:hyperlink>
    </w:p>
    <w:sectPr w:rsidRPr="000D6FE3" w:rsidR="2D8D3CCB">
      <w:headerReference w:type="default" r:id="rId19"/>
      <w:footerReference w:type="even" r:id="rId20"/>
      <w:footerReference w:type="default" r:id="rId21"/>
      <w:footerReference w:type="first" r:id="rId22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285F" w:rsidRDefault="0097285F" w14:paraId="4443F38A" w14:textId="77777777">
      <w:pPr>
        <w:spacing w:after="0" w:line="240" w:lineRule="auto"/>
      </w:pPr>
      <w:r>
        <w:separator/>
      </w:r>
    </w:p>
  </w:endnote>
  <w:endnote w:type="continuationSeparator" w:id="0">
    <w:p w:rsidR="0097285F" w:rsidRDefault="0097285F" w14:paraId="00A1155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0D6FE3" w:rsidRDefault="000D6FE3" w14:paraId="7736FE9A" w14:textId="43E094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B5D187" wp14:editId="2BCF7EB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10640" cy="370840"/>
              <wp:effectExtent l="0" t="0" r="10160" b="0"/>
              <wp:wrapNone/>
              <wp:docPr id="612868834" name="Text Box 2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0D6FE3" w:rsidR="000D6FE3" w:rsidP="000D6FE3" w:rsidRDefault="000D6FE3" w14:paraId="246C0595" w14:textId="5F1EE7D0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D6FE3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9B5D187">
              <v:stroke joinstyle="miter"/>
              <v:path gradientshapeok="t" o:connecttype="rect"/>
            </v:shapetype>
            <v:shape id="Text Box 2" style="position:absolute;margin-left:0;margin-top:0;width:103.2pt;height:29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AL USE ONLY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">
              <v:fill o:detectmouseclick="t"/>
              <v:textbox style="mso-fit-shape-to-text:t" inset="20pt,0,0,15pt">
                <w:txbxContent>
                  <w:p w:rsidRPr="000D6FE3" w:rsidR="000D6FE3" w:rsidP="000D6FE3" w:rsidRDefault="000D6FE3" w14:paraId="246C0595" w14:textId="5F1EE7D0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D6FE3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D8D3CCB" w:rsidTr="2D8D3CCB" w14:paraId="42360533" w14:textId="77777777">
      <w:trPr>
        <w:trHeight w:val="300"/>
      </w:trPr>
      <w:tc>
        <w:tcPr>
          <w:tcW w:w="3005" w:type="dxa"/>
        </w:tcPr>
        <w:p w:rsidR="2D8D3CCB" w:rsidP="2D8D3CCB" w:rsidRDefault="000D6FE3" w14:paraId="411B4300" w14:textId="2BC0FEDE">
          <w:pPr>
            <w:pStyle w:val="Header"/>
            <w:ind w:left="-115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25FE44DF" wp14:editId="53FC4B3B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1310640" cy="370840"/>
                    <wp:effectExtent l="0" t="0" r="10160" b="0"/>
                    <wp:wrapNone/>
                    <wp:docPr id="1901516917" name="Text Box 3" descr="INTERNAL USE ONLY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0640" cy="370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Pr="000D6FE3" w:rsidR="000D6FE3" w:rsidP="000D6FE3" w:rsidRDefault="000D6FE3" w14:paraId="11E1A47A" w14:textId="186F9E09">
                                <w:pPr>
                                  <w:spacing w:after="0"/>
                                  <w:rPr>
                                    <w:rFonts w:ascii="Calibri" w:hAnsi="Calibri" w:eastAsia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0D6FE3">
                                  <w:rPr>
                                    <w:rFonts w:ascii="Calibri" w:hAnsi="Calibri" w:eastAsia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INTERNAL USE ONLY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 w14:anchorId="25FE44DF">
                    <v:stroke joinstyle="miter"/>
                    <v:path gradientshapeok="t" o:connecttype="rect"/>
                  </v:shapetype>
                  <v:shape id="Text Box 3" style="position:absolute;left:0;text-align:left;margin-left:0;margin-top:0;width:103.2pt;height:29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AL USE ONLY" o:spid="_x0000_s102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">
                    <v:fill o:detectmouseclick="t"/>
                    <v:textbox style="mso-fit-shape-to-text:t" inset="20pt,0,0,15pt">
                      <w:txbxContent>
                        <w:p w:rsidRPr="000D6FE3" w:rsidR="000D6FE3" w:rsidP="000D6FE3" w:rsidRDefault="000D6FE3" w14:paraId="11E1A47A" w14:textId="186F9E09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D6FE3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USE ONLY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005" w:type="dxa"/>
        </w:tcPr>
        <w:p w:rsidR="2D8D3CCB" w:rsidP="2D8D3CCB" w:rsidRDefault="2D8D3CCB" w14:paraId="2823D9E9" w14:textId="3084D252">
          <w:pPr>
            <w:pStyle w:val="Header"/>
            <w:jc w:val="center"/>
          </w:pPr>
        </w:p>
      </w:tc>
      <w:tc>
        <w:tcPr>
          <w:tcW w:w="3005" w:type="dxa"/>
        </w:tcPr>
        <w:p w:rsidR="2D8D3CCB" w:rsidP="2D8D3CCB" w:rsidRDefault="2D8D3CCB" w14:paraId="0258B1CB" w14:textId="6762BF65">
          <w:pPr>
            <w:pStyle w:val="Header"/>
            <w:ind w:right="-115"/>
            <w:jc w:val="right"/>
          </w:pPr>
        </w:p>
      </w:tc>
    </w:tr>
  </w:tbl>
  <w:p w:rsidR="2D8D3CCB" w:rsidP="2D8D3CCB" w:rsidRDefault="2D8D3CCB" w14:paraId="2E4EAA13" w14:textId="18DC57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0D6FE3" w:rsidRDefault="000D6FE3" w14:paraId="29DDE7CC" w14:textId="528DA6A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3FE93B" wp14:editId="7CDE25A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10640" cy="370840"/>
              <wp:effectExtent l="0" t="0" r="10160" b="0"/>
              <wp:wrapNone/>
              <wp:docPr id="2091735421" name="Text Box 1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0D6FE3" w:rsidR="000D6FE3" w:rsidP="000D6FE3" w:rsidRDefault="000D6FE3" w14:paraId="56C16D82" w14:textId="5592F03D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D6FE3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F3FE93B">
              <v:stroke joinstyle="miter"/>
              <v:path gradientshapeok="t" o:connecttype="rect"/>
            </v:shapetype>
            <v:shape id="Text Box 1" style="position:absolute;margin-left:0;margin-top:0;width:103.2pt;height:29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AL USE ONLY" o:spid="_x0000_s102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">
              <v:fill o:detectmouseclick="t"/>
              <v:textbox style="mso-fit-shape-to-text:t" inset="20pt,0,0,15pt">
                <w:txbxContent>
                  <w:p w:rsidRPr="000D6FE3" w:rsidR="000D6FE3" w:rsidP="000D6FE3" w:rsidRDefault="000D6FE3" w14:paraId="56C16D82" w14:textId="5592F03D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D6FE3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285F" w:rsidRDefault="0097285F" w14:paraId="0A50F761" w14:textId="77777777">
      <w:pPr>
        <w:spacing w:after="0" w:line="240" w:lineRule="auto"/>
      </w:pPr>
      <w:r>
        <w:separator/>
      </w:r>
    </w:p>
  </w:footnote>
  <w:footnote w:type="continuationSeparator" w:id="0">
    <w:p w:rsidR="0097285F" w:rsidRDefault="0097285F" w14:paraId="2A2C5EC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D8D3CCB" w:rsidTr="2D8D3CCB" w14:paraId="5995478C" w14:textId="77777777">
      <w:trPr>
        <w:trHeight w:val="300"/>
      </w:trPr>
      <w:tc>
        <w:tcPr>
          <w:tcW w:w="3005" w:type="dxa"/>
        </w:tcPr>
        <w:p w:rsidR="2D8D3CCB" w:rsidP="2D8D3CCB" w:rsidRDefault="2D8D3CCB" w14:paraId="771DD95F" w14:textId="57467F56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08584B62" wp14:editId="3A57F8E6">
                <wp:extent cx="1571625" cy="371475"/>
                <wp:effectExtent l="0" t="0" r="0" b="0"/>
                <wp:docPr id="1318794899" name="Picture 13187948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</w:tcPr>
        <w:p w:rsidR="2D8D3CCB" w:rsidP="2D8D3CCB" w:rsidRDefault="2D8D3CCB" w14:paraId="0B37EB5E" w14:textId="01238627">
          <w:pPr>
            <w:pStyle w:val="Header"/>
            <w:jc w:val="center"/>
          </w:pPr>
        </w:p>
      </w:tc>
      <w:tc>
        <w:tcPr>
          <w:tcW w:w="3005" w:type="dxa"/>
        </w:tcPr>
        <w:p w:rsidR="2D8D3CCB" w:rsidP="2D8D3CCB" w:rsidRDefault="2D8D3CCB" w14:paraId="7501B9DA" w14:textId="1CD2DEE2">
          <w:pPr>
            <w:pStyle w:val="Header"/>
            <w:ind w:right="-115"/>
            <w:jc w:val="right"/>
          </w:pPr>
        </w:p>
      </w:tc>
    </w:tr>
  </w:tbl>
  <w:p w:rsidR="2D8D3CCB" w:rsidP="2D8D3CCB" w:rsidRDefault="2D8D3CCB" w14:paraId="0924F063" w14:textId="27547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C1B35"/>
    <w:multiLevelType w:val="hybridMultilevel"/>
    <w:tmpl w:val="273A3950"/>
    <w:lvl w:ilvl="0" w:tplc="1004EA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31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9411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4046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BAAF4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A270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76BC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D8A3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E254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D9F948F"/>
    <w:multiLevelType w:val="hybridMultilevel"/>
    <w:tmpl w:val="FFDE9214"/>
    <w:lvl w:ilvl="0" w:tplc="8C32E1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10272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BBEAC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12D2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A200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F8DC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1686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A487A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CEC38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5CEC1B6"/>
    <w:multiLevelType w:val="hybridMultilevel"/>
    <w:tmpl w:val="D4F2F120"/>
    <w:lvl w:ilvl="0" w:tplc="EB54B8BE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F7948E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865C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0ABF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06B5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3C4A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18F6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6E53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8813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DC6B6F7"/>
    <w:multiLevelType w:val="hybridMultilevel"/>
    <w:tmpl w:val="6A0499D2"/>
    <w:lvl w:ilvl="0" w:tplc="AD1EF99C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5C20D3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0633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0415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C64F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FA0C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D61E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3A75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7CCA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75382126">
    <w:abstractNumId w:val="1"/>
  </w:num>
  <w:num w:numId="2" w16cid:durableId="1867519197">
    <w:abstractNumId w:val="0"/>
  </w:num>
  <w:num w:numId="3" w16cid:durableId="1481117925">
    <w:abstractNumId w:val="3"/>
  </w:num>
  <w:num w:numId="4" w16cid:durableId="1605531282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E2E8D5"/>
    <w:rsid w:val="000D6FE3"/>
    <w:rsid w:val="004708C5"/>
    <w:rsid w:val="00732122"/>
    <w:rsid w:val="0097285F"/>
    <w:rsid w:val="00E910D2"/>
    <w:rsid w:val="00FA5EC3"/>
    <w:rsid w:val="019C3E5C"/>
    <w:rsid w:val="067606AB"/>
    <w:rsid w:val="07F4FDB7"/>
    <w:rsid w:val="08BD072E"/>
    <w:rsid w:val="0ABDFAC2"/>
    <w:rsid w:val="0E0E4AF2"/>
    <w:rsid w:val="0FBF896D"/>
    <w:rsid w:val="109A0E1C"/>
    <w:rsid w:val="10AC4C7B"/>
    <w:rsid w:val="112FA9E0"/>
    <w:rsid w:val="13B4B35A"/>
    <w:rsid w:val="1623A63C"/>
    <w:rsid w:val="16485962"/>
    <w:rsid w:val="18128884"/>
    <w:rsid w:val="188F2178"/>
    <w:rsid w:val="1AA5C6BE"/>
    <w:rsid w:val="1E6F1C8C"/>
    <w:rsid w:val="205054B4"/>
    <w:rsid w:val="2A8AA7CE"/>
    <w:rsid w:val="2B7EB9F7"/>
    <w:rsid w:val="2D34BDEE"/>
    <w:rsid w:val="2D8D3CCB"/>
    <w:rsid w:val="331B82A8"/>
    <w:rsid w:val="3345537E"/>
    <w:rsid w:val="36B1789F"/>
    <w:rsid w:val="3832484B"/>
    <w:rsid w:val="385617F1"/>
    <w:rsid w:val="38E879F9"/>
    <w:rsid w:val="39E2E8D5"/>
    <w:rsid w:val="39ECDCD6"/>
    <w:rsid w:val="39F8F521"/>
    <w:rsid w:val="3BB339C2"/>
    <w:rsid w:val="3E19881C"/>
    <w:rsid w:val="3FA67CF0"/>
    <w:rsid w:val="3FE2D667"/>
    <w:rsid w:val="46806F58"/>
    <w:rsid w:val="4764453B"/>
    <w:rsid w:val="4D6BB575"/>
    <w:rsid w:val="50064670"/>
    <w:rsid w:val="50A83372"/>
    <w:rsid w:val="5307713F"/>
    <w:rsid w:val="537CD4E1"/>
    <w:rsid w:val="569D5FF4"/>
    <w:rsid w:val="5748D42D"/>
    <w:rsid w:val="587267F8"/>
    <w:rsid w:val="58F5264D"/>
    <w:rsid w:val="5919D091"/>
    <w:rsid w:val="5B24C6D3"/>
    <w:rsid w:val="5E6BDD28"/>
    <w:rsid w:val="65DD9B16"/>
    <w:rsid w:val="6A97296F"/>
    <w:rsid w:val="6DEECAFE"/>
    <w:rsid w:val="6F52013F"/>
    <w:rsid w:val="71790109"/>
    <w:rsid w:val="729A7392"/>
    <w:rsid w:val="72A6649C"/>
    <w:rsid w:val="7D908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2E8D5"/>
  <w15:chartTrackingRefBased/>
  <w15:docId w15:val="{C870178B-CC42-4C2A-9DD1-DE99ECB3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910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0D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910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0D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910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openxmlformats.org/officeDocument/2006/relationships/hyperlink" Target="https://www.zurich.com.mx/es-mx/nuestros-seguros/autos" TargetMode="External" Id="rId18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openxmlformats.org/officeDocument/2006/relationships/hyperlink" Target="https://www.vw.com.mx/es/experiencia/tips/cuando-cambiar-bateria-auto.html" TargetMode="Externa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semovi.cdmx.gob.mx/storage/app/media/HT/2024/reporte_ht_1er_trimestre2024.pdf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people" Target="people.xml" Id="rId24" /><Relationship Type="http://schemas.openxmlformats.org/officeDocument/2006/relationships/styles" Target="styles.xml" Id="rId5" /><Relationship Type="http://schemas.openxmlformats.org/officeDocument/2006/relationships/fontTable" Target="fontTable.xml" Id="rId23" /><Relationship Type="http://schemas.openxmlformats.org/officeDocument/2006/relationships/hyperlink" Target="https://www.finanzas.cdmx.gob.mx/comunicacion/noticias/inician-descuentos-en-pago-de-predial-agua-y-tenencia-en-cdmx" TargetMode="External" Id="rId10" /><Relationship Type="http://schemas.openxmlformats.org/officeDocument/2006/relationships/header" Target="head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3.xml" Id="rId22" /><Relationship Type="http://schemas.openxmlformats.org/officeDocument/2006/relationships/hyperlink" Target="https://amisprensa.org/public/documentos/amispresentacionconferenciarobodeautosmayo2023abril2024-27.pdf" TargetMode="External" Id="Rdcf1d35bff8a4cc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2" ma:contentTypeDescription="Create a new document." ma:contentTypeScope="" ma:versionID="2735d440a7ee9defca43e16815c6c308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0bf3d0a486db4adba145ef760ce50062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81371E-DB84-4BAC-9666-708F02447D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DDB03C-4977-471C-ABDA-1D4CB09FA6F7}"/>
</file>

<file path=customXml/itemProps3.xml><?xml version="1.0" encoding="utf-8"?>
<ds:datastoreItem xmlns:ds="http://schemas.openxmlformats.org/officeDocument/2006/customXml" ds:itemID="{E80C9BB2-1F6F-4C45-873E-CDD9153AAF50}">
  <ds:schemaRefs>
    <ds:schemaRef ds:uri="http://schemas.microsoft.com/office/2006/metadata/properties"/>
    <ds:schemaRef ds:uri="http://schemas.microsoft.com/office/infopath/2007/PartnerControls"/>
    <ds:schemaRef ds:uri="549d9b32-086f-4d1d-a400-c5b4faa4705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Omar Ortega Jaime</dc:creator>
  <keywords/>
  <dc:description/>
  <lastModifiedBy>Larissa Moran</lastModifiedBy>
  <revision>7</revision>
  <dcterms:created xsi:type="dcterms:W3CDTF">2025-01-14T18:51:00.0000000Z</dcterms:created>
  <dcterms:modified xsi:type="dcterms:W3CDTF">2025-04-22T16:01:52.0939843Z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7cad597d,2487a2e2,7156d875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INTERNAL USE ONLY</vt:lpwstr>
  </property>
  <property fmtid="{D5CDD505-2E9C-101B-9397-08002B2CF9AE}" pid="7" name="MSIP_Label_9108d454-5c13-4905-93be-12ec8059c842_Enabled">
    <vt:lpwstr>true</vt:lpwstr>
  </property>
  <property fmtid="{D5CDD505-2E9C-101B-9397-08002B2CF9AE}" pid="8" name="MSIP_Label_9108d454-5c13-4905-93be-12ec8059c842_SetDate">
    <vt:lpwstr>2025-04-15T12:35:57Z</vt:lpwstr>
  </property>
  <property fmtid="{D5CDD505-2E9C-101B-9397-08002B2CF9AE}" pid="9" name="MSIP_Label_9108d454-5c13-4905-93be-12ec8059c842_Method">
    <vt:lpwstr>Privileged</vt:lpwstr>
  </property>
  <property fmtid="{D5CDD505-2E9C-101B-9397-08002B2CF9AE}" pid="10" name="MSIP_Label_9108d454-5c13-4905-93be-12ec8059c842_Name">
    <vt:lpwstr>9108d454-5c13-4905-93be-12ec8059c842</vt:lpwstr>
  </property>
  <property fmtid="{D5CDD505-2E9C-101B-9397-08002B2CF9AE}" pid="11" name="MSIP_Label_9108d454-5c13-4905-93be-12ec8059c842_SiteId">
    <vt:lpwstr>473672ba-cd07-4371-a2ae-788b4c61840e</vt:lpwstr>
  </property>
  <property fmtid="{D5CDD505-2E9C-101B-9397-08002B2CF9AE}" pid="12" name="MSIP_Label_9108d454-5c13-4905-93be-12ec8059c842_ActionId">
    <vt:lpwstr>78cf65ab-c8ca-4287-9a89-f6fbfe341d06</vt:lpwstr>
  </property>
  <property fmtid="{D5CDD505-2E9C-101B-9397-08002B2CF9AE}" pid="13" name="MSIP_Label_9108d454-5c13-4905-93be-12ec8059c842_ContentBits">
    <vt:lpwstr>2</vt:lpwstr>
  </property>
  <property fmtid="{D5CDD505-2E9C-101B-9397-08002B2CF9AE}" pid="14" name="MSIP_Label_9108d454-5c13-4905-93be-12ec8059c842_Tag">
    <vt:lpwstr>50, 0, 1, 1</vt:lpwstr>
  </property>
</Properties>
</file>